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A41" w:rsidRPr="00FA5196" w:rsidRDefault="00FA5196" w:rsidP="00011A41">
      <w:pPr>
        <w:pBdr>
          <w:top w:val="single" w:sz="24" w:space="1" w:color="FFFFFF"/>
          <w:left w:val="single" w:sz="24" w:space="1" w:color="auto"/>
          <w:bottom w:val="single" w:sz="24" w:space="1" w:color="FFFFFF"/>
          <w:right w:val="single" w:sz="24" w:space="1" w:color="FFFFFF"/>
        </w:pBdr>
        <w:spacing w:before="375" w:after="300" w:line="240" w:lineRule="auto"/>
        <w:jc w:val="both"/>
        <w:rPr>
          <w:rFonts w:ascii="Arial" w:eastAsia="Times New Roman" w:hAnsi="Arial" w:cs="Arial"/>
          <w:b/>
          <w:color w:val="000000"/>
          <w:sz w:val="27"/>
          <w:szCs w:val="27"/>
          <w:lang w:eastAsia="pt-BR"/>
        </w:rPr>
      </w:pPr>
      <w:r w:rsidRPr="00FA5196">
        <w:rPr>
          <w:rFonts w:ascii="Arial" w:hAnsi="Arial" w:cs="Arial"/>
          <w:b/>
          <w:sz w:val="27"/>
          <w:szCs w:val="27"/>
        </w:rPr>
        <w:t xml:space="preserve">Indica ao Chefe do Executivo Municipal que estudos sejam realizados pelo DEMUTRAN objetivando instalar </w:t>
      </w:r>
      <w:r>
        <w:rPr>
          <w:rFonts w:ascii="Arial" w:hAnsi="Arial" w:cs="Arial"/>
          <w:b/>
          <w:sz w:val="27"/>
          <w:szCs w:val="27"/>
        </w:rPr>
        <w:t>faixas</w:t>
      </w:r>
      <w:r w:rsidR="001C15F6">
        <w:rPr>
          <w:rFonts w:ascii="Arial" w:hAnsi="Arial" w:cs="Arial"/>
          <w:b/>
          <w:sz w:val="27"/>
          <w:szCs w:val="27"/>
        </w:rPr>
        <w:t xml:space="preserve"> elevadas</w:t>
      </w:r>
      <w:r>
        <w:rPr>
          <w:rFonts w:ascii="Arial" w:hAnsi="Arial" w:cs="Arial"/>
          <w:b/>
          <w:sz w:val="27"/>
          <w:szCs w:val="27"/>
        </w:rPr>
        <w:t xml:space="preserve"> de travessia para</w:t>
      </w:r>
      <w:r w:rsidR="001C15F6">
        <w:rPr>
          <w:rFonts w:ascii="Arial" w:hAnsi="Arial" w:cs="Arial"/>
          <w:b/>
          <w:sz w:val="27"/>
          <w:szCs w:val="27"/>
        </w:rPr>
        <w:t xml:space="preserve"> pedestres, as chamadas </w:t>
      </w:r>
      <w:proofErr w:type="spellStart"/>
      <w:r w:rsidR="001C15F6">
        <w:rPr>
          <w:rFonts w:ascii="Arial" w:hAnsi="Arial" w:cs="Arial"/>
          <w:b/>
          <w:sz w:val="27"/>
          <w:szCs w:val="27"/>
        </w:rPr>
        <w:t>lombofaixas</w:t>
      </w:r>
      <w:proofErr w:type="spellEnd"/>
      <w:r w:rsidR="001C15F6">
        <w:rPr>
          <w:rFonts w:ascii="Arial" w:hAnsi="Arial" w:cs="Arial"/>
          <w:b/>
          <w:sz w:val="27"/>
          <w:szCs w:val="27"/>
        </w:rPr>
        <w:t>, defronte à entrada das</w:t>
      </w:r>
      <w:r w:rsidRPr="00FA5196">
        <w:rPr>
          <w:rFonts w:ascii="Arial" w:hAnsi="Arial" w:cs="Arial"/>
          <w:b/>
          <w:sz w:val="27"/>
          <w:szCs w:val="27"/>
        </w:rPr>
        <w:t xml:space="preserve"> escolas do Município,</w:t>
      </w:r>
      <w:r w:rsidR="00E81BD0">
        <w:rPr>
          <w:rFonts w:ascii="Arial" w:hAnsi="Arial" w:cs="Arial"/>
          <w:b/>
          <w:sz w:val="27"/>
          <w:szCs w:val="27"/>
        </w:rPr>
        <w:t xml:space="preserve"> </w:t>
      </w:r>
      <w:r w:rsidR="00CC01B2">
        <w:rPr>
          <w:rFonts w:ascii="Arial" w:hAnsi="Arial" w:cs="Arial"/>
          <w:b/>
          <w:sz w:val="27"/>
          <w:szCs w:val="27"/>
        </w:rPr>
        <w:t>de acordo com</w:t>
      </w:r>
      <w:r w:rsidR="00E81BD0" w:rsidRPr="00E81BD0">
        <w:rPr>
          <w:rFonts w:ascii="Arial" w:hAnsi="Arial" w:cs="Arial"/>
          <w:b/>
          <w:color w:val="000000" w:themeColor="text1"/>
          <w:sz w:val="27"/>
          <w:szCs w:val="27"/>
        </w:rPr>
        <w:t xml:space="preserve"> </w:t>
      </w:r>
      <w:r w:rsidR="001C15F6">
        <w:rPr>
          <w:rFonts w:ascii="Helvetica" w:hAnsi="Helvetica"/>
          <w:b/>
          <w:color w:val="000000" w:themeColor="text1"/>
          <w:sz w:val="29"/>
          <w:szCs w:val="29"/>
        </w:rPr>
        <w:t>a</w:t>
      </w:r>
      <w:bookmarkStart w:id="0" w:name="_GoBack"/>
      <w:bookmarkEnd w:id="0"/>
      <w:r w:rsidR="001C15F6">
        <w:rPr>
          <w:rFonts w:ascii="Helvetica" w:hAnsi="Helvetica"/>
          <w:b/>
          <w:color w:val="000000" w:themeColor="text1"/>
          <w:sz w:val="29"/>
          <w:szCs w:val="29"/>
        </w:rPr>
        <w:t xml:space="preserve"> resolução CONTRAN Nº 495 de</w:t>
      </w:r>
      <w:r w:rsidR="00E81BD0" w:rsidRPr="00E81BD0">
        <w:rPr>
          <w:rFonts w:ascii="Helvetica" w:hAnsi="Helvetica"/>
          <w:b/>
          <w:color w:val="000000" w:themeColor="text1"/>
          <w:sz w:val="29"/>
          <w:szCs w:val="29"/>
        </w:rPr>
        <w:t xml:space="preserve"> 05/06/2014,</w:t>
      </w:r>
      <w:r w:rsidRPr="00E81BD0">
        <w:rPr>
          <w:rFonts w:ascii="Arial" w:hAnsi="Arial" w:cs="Arial"/>
          <w:b/>
          <w:color w:val="000000" w:themeColor="text1"/>
          <w:sz w:val="27"/>
          <w:szCs w:val="27"/>
        </w:rPr>
        <w:t xml:space="preserve"> </w:t>
      </w:r>
      <w:r w:rsidRPr="00E81BD0">
        <w:rPr>
          <w:rFonts w:ascii="Arial" w:hAnsi="Arial" w:cs="Arial"/>
          <w:b/>
          <w:sz w:val="27"/>
          <w:szCs w:val="27"/>
        </w:rPr>
        <w:t>para oferecer mais</w:t>
      </w:r>
      <w:r w:rsidRPr="00FA5196">
        <w:rPr>
          <w:rFonts w:ascii="Arial" w:hAnsi="Arial" w:cs="Arial"/>
          <w:b/>
          <w:sz w:val="27"/>
          <w:szCs w:val="27"/>
        </w:rPr>
        <w:t xml:space="preserve"> segurança aos alunos e demais transeuntes</w:t>
      </w:r>
      <w:r>
        <w:rPr>
          <w:rFonts w:ascii="Arial" w:hAnsi="Arial" w:cs="Arial"/>
          <w:b/>
          <w:sz w:val="27"/>
          <w:szCs w:val="27"/>
        </w:rPr>
        <w:t>, assim como facilitar acesso de portadores de necessidades especiais</w:t>
      </w:r>
      <w:r w:rsidRPr="00FA5196">
        <w:rPr>
          <w:rFonts w:ascii="Arial" w:hAnsi="Arial" w:cs="Arial"/>
          <w:b/>
          <w:sz w:val="27"/>
          <w:szCs w:val="27"/>
        </w:rPr>
        <w:t>.</w:t>
      </w:r>
    </w:p>
    <w:p w:rsidR="00011A41" w:rsidRPr="00E133C3" w:rsidRDefault="00011A41" w:rsidP="00011A41">
      <w:pPr>
        <w:spacing w:before="375" w:after="30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</w:pPr>
      <w:r w:rsidRPr="00E133C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EXMO.SR. PRESIDENTE DA CÂMARA MUNICIPAL DE GUARIBA:</w:t>
      </w:r>
    </w:p>
    <w:p w:rsidR="00011A41" w:rsidRPr="00E81BD0" w:rsidRDefault="00011A41" w:rsidP="00A82966">
      <w:pPr>
        <w:pBdr>
          <w:top w:val="single" w:sz="24" w:space="1" w:color="FFFFFF"/>
          <w:left w:val="single" w:sz="24" w:space="1" w:color="auto"/>
          <w:bottom w:val="single" w:sz="24" w:space="1" w:color="FFFFFF"/>
          <w:right w:val="single" w:sz="24" w:space="1" w:color="FFFFFF"/>
        </w:pBdr>
        <w:spacing w:before="375" w:after="30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E81BD0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O vereador que esta subscreve vêm, respeitosamente, na forma regimental e depois de ouvido o E. Plenário desta Casa, </w:t>
      </w:r>
      <w:r w:rsidR="005C4E02" w:rsidRPr="00E81BD0">
        <w:rPr>
          <w:rFonts w:ascii="Arial" w:eastAsia="Times New Roman" w:hAnsi="Arial" w:cs="Arial"/>
          <w:b/>
          <w:i/>
          <w:color w:val="000000"/>
          <w:sz w:val="27"/>
          <w:szCs w:val="27"/>
          <w:u w:val="single"/>
          <w:lang w:eastAsia="pt-BR"/>
        </w:rPr>
        <w:t>INDICAR</w:t>
      </w:r>
      <w:r w:rsidRPr="00E81BD0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ao Chefe do Executivo Municipal que </w:t>
      </w:r>
      <w:r w:rsidR="00FA5196" w:rsidRPr="00E81BD0">
        <w:rPr>
          <w:rFonts w:ascii="Arial" w:hAnsi="Arial" w:cs="Arial"/>
          <w:sz w:val="27"/>
          <w:szCs w:val="27"/>
        </w:rPr>
        <w:t xml:space="preserve">que estudos sejam realizados pelo DEMUTRAN objetivando </w:t>
      </w:r>
      <w:r w:rsidR="001C15F6" w:rsidRPr="001C15F6">
        <w:rPr>
          <w:rFonts w:ascii="Arial" w:hAnsi="Arial" w:cs="Arial"/>
          <w:sz w:val="27"/>
          <w:szCs w:val="27"/>
        </w:rPr>
        <w:t xml:space="preserve">instalar faixas elevadas de travessia para pedestres, as chamadas </w:t>
      </w:r>
      <w:proofErr w:type="spellStart"/>
      <w:r w:rsidR="001C15F6" w:rsidRPr="001C15F6">
        <w:rPr>
          <w:rFonts w:ascii="Arial" w:hAnsi="Arial" w:cs="Arial"/>
          <w:sz w:val="27"/>
          <w:szCs w:val="27"/>
        </w:rPr>
        <w:t>lombofaixas</w:t>
      </w:r>
      <w:proofErr w:type="spellEnd"/>
      <w:r w:rsidR="001C15F6" w:rsidRPr="001C15F6">
        <w:rPr>
          <w:rFonts w:ascii="Arial" w:hAnsi="Arial" w:cs="Arial"/>
          <w:sz w:val="27"/>
          <w:szCs w:val="27"/>
        </w:rPr>
        <w:t>, defronte à entrada das escolas do Município, confor</w:t>
      </w:r>
      <w:r w:rsidR="001C15F6" w:rsidRPr="001C15F6">
        <w:rPr>
          <w:rFonts w:ascii="Arial" w:hAnsi="Arial" w:cs="Arial"/>
          <w:color w:val="000000" w:themeColor="text1"/>
          <w:sz w:val="27"/>
          <w:szCs w:val="27"/>
        </w:rPr>
        <w:t xml:space="preserve">me </w:t>
      </w:r>
      <w:r w:rsidR="001C15F6" w:rsidRPr="001C15F6">
        <w:rPr>
          <w:rFonts w:ascii="Helvetica" w:hAnsi="Helvetica"/>
          <w:color w:val="000000" w:themeColor="text1"/>
          <w:sz w:val="29"/>
          <w:szCs w:val="29"/>
        </w:rPr>
        <w:t>a resolução CONTRAN Nº 495 de 05/06/2014,</w:t>
      </w:r>
      <w:r w:rsidR="001C15F6" w:rsidRPr="001C15F6">
        <w:rPr>
          <w:rFonts w:ascii="Arial" w:hAnsi="Arial" w:cs="Arial"/>
          <w:color w:val="000000" w:themeColor="text1"/>
          <w:sz w:val="27"/>
          <w:szCs w:val="27"/>
        </w:rPr>
        <w:t xml:space="preserve"> </w:t>
      </w:r>
      <w:r w:rsidR="001C15F6" w:rsidRPr="001C15F6">
        <w:rPr>
          <w:rFonts w:ascii="Arial" w:hAnsi="Arial" w:cs="Arial"/>
          <w:sz w:val="27"/>
          <w:szCs w:val="27"/>
        </w:rPr>
        <w:t>para oferecer mais segurança aos alunos e demais transeuntes, assim como facilitar acesso de portadores de necessidades especiais.</w:t>
      </w:r>
    </w:p>
    <w:p w:rsidR="00A82966" w:rsidRDefault="00A82966" w:rsidP="00A82966">
      <w:pPr>
        <w:spacing w:after="30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E133C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JUSTIFICATIVA:</w:t>
      </w:r>
    </w:p>
    <w:p w:rsidR="00FA5196" w:rsidRPr="009B1438" w:rsidRDefault="001C15F6" w:rsidP="009B1438">
      <w:pPr>
        <w:pStyle w:val="Ttulo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color w:val="333333"/>
          <w:sz w:val="27"/>
          <w:szCs w:val="29"/>
        </w:rPr>
      </w:pPr>
      <w:r>
        <w:rPr>
          <w:rFonts w:ascii="Arial" w:hAnsi="Arial" w:cs="Arial"/>
          <w:b w:val="0"/>
          <w:sz w:val="27"/>
          <w:szCs w:val="27"/>
        </w:rPr>
        <w:t xml:space="preserve">A </w:t>
      </w:r>
      <w:proofErr w:type="spellStart"/>
      <w:r>
        <w:rPr>
          <w:rFonts w:ascii="Arial" w:hAnsi="Arial" w:cs="Arial"/>
          <w:b w:val="0"/>
          <w:sz w:val="27"/>
          <w:szCs w:val="27"/>
        </w:rPr>
        <w:t>Lombofaixa</w:t>
      </w:r>
      <w:proofErr w:type="spellEnd"/>
      <w:r>
        <w:rPr>
          <w:rFonts w:ascii="Arial" w:hAnsi="Arial" w:cs="Arial"/>
          <w:b w:val="0"/>
          <w:sz w:val="27"/>
          <w:szCs w:val="27"/>
        </w:rPr>
        <w:t xml:space="preserve"> é um redutor de velocidade (lombada) com faixa de pedestres. </w:t>
      </w:r>
      <w:r w:rsidR="00FA5196" w:rsidRPr="009B1438">
        <w:rPr>
          <w:rFonts w:ascii="Arial" w:hAnsi="Arial" w:cs="Arial"/>
          <w:b w:val="0"/>
          <w:sz w:val="27"/>
          <w:szCs w:val="27"/>
        </w:rPr>
        <w:t>Em áreas com grande concentração de pessoas,</w:t>
      </w:r>
      <w:r>
        <w:rPr>
          <w:rFonts w:ascii="Arial" w:hAnsi="Arial" w:cs="Arial"/>
          <w:b w:val="0"/>
          <w:sz w:val="27"/>
          <w:szCs w:val="27"/>
        </w:rPr>
        <w:t xml:space="preserve"> as faixas de travessia elevada</w:t>
      </w:r>
      <w:r w:rsidR="00FA5196" w:rsidRPr="009B1438">
        <w:rPr>
          <w:rFonts w:ascii="Arial" w:hAnsi="Arial" w:cs="Arial"/>
          <w:b w:val="0"/>
          <w:sz w:val="27"/>
          <w:szCs w:val="27"/>
        </w:rPr>
        <w:t xml:space="preserve"> </w:t>
      </w:r>
      <w:r>
        <w:rPr>
          <w:rFonts w:ascii="Arial" w:hAnsi="Arial" w:cs="Arial"/>
          <w:b w:val="0"/>
          <w:sz w:val="27"/>
          <w:szCs w:val="27"/>
        </w:rPr>
        <w:t>ou</w:t>
      </w:r>
      <w:r w:rsidR="00FA5196" w:rsidRPr="009B1438">
        <w:rPr>
          <w:rFonts w:ascii="Arial" w:hAnsi="Arial" w:cs="Arial"/>
          <w:b w:val="0"/>
          <w:sz w:val="27"/>
          <w:szCs w:val="27"/>
        </w:rPr>
        <w:t xml:space="preserve"> </w:t>
      </w:r>
      <w:proofErr w:type="spellStart"/>
      <w:r w:rsidR="00FA5196" w:rsidRPr="009B1438">
        <w:rPr>
          <w:rFonts w:ascii="Arial" w:hAnsi="Arial" w:cs="Arial"/>
          <w:b w:val="0"/>
          <w:sz w:val="27"/>
          <w:szCs w:val="27"/>
        </w:rPr>
        <w:t>lombofaixas</w:t>
      </w:r>
      <w:proofErr w:type="spellEnd"/>
      <w:r w:rsidR="00FA5196" w:rsidRPr="009B1438">
        <w:rPr>
          <w:rFonts w:ascii="Arial" w:hAnsi="Arial" w:cs="Arial"/>
          <w:b w:val="0"/>
          <w:sz w:val="27"/>
          <w:szCs w:val="27"/>
        </w:rPr>
        <w:t>, são essenciais porque obrigam o motorista a reduzir a velocidade, além de ele poder ver os pedestres em um plano de maior destaque. A</w:t>
      </w:r>
      <w:r>
        <w:rPr>
          <w:rFonts w:ascii="Arial" w:hAnsi="Arial" w:cs="Arial"/>
          <w:b w:val="0"/>
          <w:sz w:val="27"/>
          <w:szCs w:val="27"/>
        </w:rPr>
        <w:t>s</w:t>
      </w:r>
      <w:r w:rsidR="00FA5196" w:rsidRPr="009B1438">
        <w:rPr>
          <w:rFonts w:ascii="Arial" w:hAnsi="Arial" w:cs="Arial"/>
          <w:b w:val="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 w:val="0"/>
          <w:sz w:val="27"/>
          <w:szCs w:val="27"/>
        </w:rPr>
        <w:t>lombofaixas</w:t>
      </w:r>
      <w:proofErr w:type="spellEnd"/>
      <w:r>
        <w:rPr>
          <w:rFonts w:ascii="Arial" w:hAnsi="Arial" w:cs="Arial"/>
          <w:b w:val="0"/>
          <w:sz w:val="27"/>
          <w:szCs w:val="27"/>
        </w:rPr>
        <w:t>, por estar no nível das calçadas, também facilitam</w:t>
      </w:r>
      <w:r w:rsidR="00FA5196" w:rsidRPr="009B1438">
        <w:rPr>
          <w:rFonts w:ascii="Arial" w:hAnsi="Arial" w:cs="Arial"/>
          <w:b w:val="0"/>
          <w:sz w:val="27"/>
          <w:szCs w:val="27"/>
        </w:rPr>
        <w:t xml:space="preserve"> a travessia dos pedestres, principalmente os portadores de necessidades especiais. Isso posto, solicitamos ao Excelentíssimo Prefeito que determine as providências necessárias no sentido de viabilizar esta proposta</w:t>
      </w:r>
      <w:r w:rsidR="002A6496" w:rsidRPr="009B1438">
        <w:rPr>
          <w:rFonts w:ascii="Arial" w:hAnsi="Arial" w:cs="Arial"/>
          <w:b w:val="0"/>
          <w:sz w:val="27"/>
          <w:szCs w:val="27"/>
        </w:rPr>
        <w:t xml:space="preserve"> implantando as </w:t>
      </w:r>
      <w:proofErr w:type="spellStart"/>
      <w:r w:rsidR="002A6496" w:rsidRPr="009B1438">
        <w:rPr>
          <w:rFonts w:ascii="Arial" w:hAnsi="Arial" w:cs="Arial"/>
          <w:b w:val="0"/>
          <w:sz w:val="27"/>
          <w:szCs w:val="27"/>
        </w:rPr>
        <w:t>lombofaixas</w:t>
      </w:r>
      <w:proofErr w:type="spellEnd"/>
      <w:r w:rsidR="002A6496" w:rsidRPr="009B1438">
        <w:rPr>
          <w:rFonts w:ascii="Arial" w:hAnsi="Arial" w:cs="Arial"/>
          <w:b w:val="0"/>
          <w:sz w:val="27"/>
          <w:szCs w:val="27"/>
        </w:rPr>
        <w:t xml:space="preserve"> conforme as normas estabelecidas na </w:t>
      </w:r>
      <w:r>
        <w:rPr>
          <w:rFonts w:ascii="Arial" w:hAnsi="Arial" w:cs="Arial"/>
          <w:b w:val="0"/>
          <w:color w:val="000000" w:themeColor="text1"/>
          <w:sz w:val="27"/>
          <w:szCs w:val="29"/>
        </w:rPr>
        <w:t>resolução CONTRAN Nº 495 de</w:t>
      </w:r>
      <w:r w:rsidR="002A6496" w:rsidRPr="009B1438">
        <w:rPr>
          <w:rFonts w:ascii="Arial" w:hAnsi="Arial" w:cs="Arial"/>
          <w:b w:val="0"/>
          <w:color w:val="000000" w:themeColor="text1"/>
          <w:sz w:val="27"/>
          <w:szCs w:val="29"/>
        </w:rPr>
        <w:t xml:space="preserve"> 05/06/2014</w:t>
      </w:r>
      <w:r w:rsidR="00FA5196" w:rsidRPr="009B1438">
        <w:rPr>
          <w:rFonts w:ascii="Arial" w:hAnsi="Arial" w:cs="Arial"/>
          <w:b w:val="0"/>
          <w:color w:val="000000" w:themeColor="text1"/>
          <w:sz w:val="27"/>
          <w:szCs w:val="27"/>
        </w:rPr>
        <w:t xml:space="preserve">, </w:t>
      </w:r>
      <w:r>
        <w:rPr>
          <w:rFonts w:ascii="Arial" w:hAnsi="Arial" w:cs="Arial"/>
          <w:b w:val="0"/>
          <w:color w:val="000000" w:themeColor="text1"/>
          <w:sz w:val="27"/>
          <w:szCs w:val="27"/>
        </w:rPr>
        <w:t xml:space="preserve">providência </w:t>
      </w:r>
      <w:r w:rsidR="00FA5196" w:rsidRPr="009B1438">
        <w:rPr>
          <w:rFonts w:ascii="Arial" w:hAnsi="Arial" w:cs="Arial"/>
          <w:b w:val="0"/>
          <w:sz w:val="27"/>
          <w:szCs w:val="27"/>
        </w:rPr>
        <w:t xml:space="preserve">que visa </w:t>
      </w:r>
      <w:r>
        <w:rPr>
          <w:rFonts w:ascii="Arial" w:hAnsi="Arial" w:cs="Arial"/>
          <w:b w:val="0"/>
          <w:sz w:val="27"/>
          <w:szCs w:val="27"/>
        </w:rPr>
        <w:t xml:space="preserve">dar acessibilidade, </w:t>
      </w:r>
      <w:r w:rsidR="00FA5196" w:rsidRPr="009B1438">
        <w:rPr>
          <w:rFonts w:ascii="Arial" w:hAnsi="Arial" w:cs="Arial"/>
          <w:b w:val="0"/>
          <w:sz w:val="27"/>
          <w:szCs w:val="27"/>
        </w:rPr>
        <w:t>reduzir acidentes e preservar a vida.</w:t>
      </w:r>
    </w:p>
    <w:p w:rsidR="00011A41" w:rsidRPr="00E133C3" w:rsidRDefault="00011A41" w:rsidP="008165D4">
      <w:pPr>
        <w:spacing w:before="375" w:after="30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</w:pPr>
      <w:r w:rsidRPr="00E133C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Sala das Se</w:t>
      </w:r>
      <w:r w:rsidR="00A247DA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ssões Mário</w:t>
      </w:r>
      <w:r w:rsidR="005A78C6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 xml:space="preserve"> Lourenço </w:t>
      </w:r>
      <w:proofErr w:type="spellStart"/>
      <w:r w:rsidR="005A78C6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Petrini</w:t>
      </w:r>
      <w:proofErr w:type="spellEnd"/>
      <w:r w:rsidR="005A78C6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 xml:space="preserve">,  13 </w:t>
      </w:r>
      <w:r w:rsidR="005D65F7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de março</w:t>
      </w:r>
      <w:r w:rsidR="00A247DA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 xml:space="preserve"> de 2017</w:t>
      </w:r>
      <w:r w:rsidRPr="00E133C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.</w:t>
      </w:r>
    </w:p>
    <w:p w:rsidR="00011A41" w:rsidRPr="00E133C3" w:rsidRDefault="00011A41" w:rsidP="00011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33C3">
        <w:rPr>
          <w:rFonts w:ascii="Arial" w:eastAsia="Times New Roman" w:hAnsi="Arial" w:cs="Arial"/>
          <w:color w:val="000000"/>
          <w:sz w:val="27"/>
          <w:szCs w:val="27"/>
          <w:lang w:eastAsia="pt-BR"/>
        </w:rPr>
        <w:br/>
      </w:r>
    </w:p>
    <w:p w:rsidR="00011A41" w:rsidRPr="00A82966" w:rsidRDefault="00A82966" w:rsidP="00011A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7"/>
          <w:lang w:eastAsia="pt-BR"/>
        </w:rPr>
      </w:pPr>
      <w:r w:rsidRPr="00A82966">
        <w:rPr>
          <w:rFonts w:ascii="Arial" w:eastAsia="Times New Roman" w:hAnsi="Arial" w:cs="Arial"/>
          <w:b/>
          <w:color w:val="000000"/>
          <w:sz w:val="27"/>
          <w:szCs w:val="27"/>
          <w:lang w:eastAsia="pt-BR"/>
        </w:rPr>
        <w:t xml:space="preserve">José Carlos </w:t>
      </w:r>
      <w:proofErr w:type="spellStart"/>
      <w:r w:rsidRPr="00A82966">
        <w:rPr>
          <w:rFonts w:ascii="Arial" w:eastAsia="Times New Roman" w:hAnsi="Arial" w:cs="Arial"/>
          <w:b/>
          <w:color w:val="000000"/>
          <w:sz w:val="27"/>
          <w:szCs w:val="27"/>
          <w:lang w:eastAsia="pt-BR"/>
        </w:rPr>
        <w:t>Caporusso</w:t>
      </w:r>
      <w:proofErr w:type="spellEnd"/>
      <w:r w:rsidR="00011A41" w:rsidRPr="00E133C3">
        <w:rPr>
          <w:rFonts w:ascii="Arial" w:eastAsia="Times New Roman" w:hAnsi="Arial" w:cs="Arial"/>
          <w:color w:val="000000"/>
          <w:sz w:val="27"/>
          <w:szCs w:val="27"/>
          <w:lang w:eastAsia="pt-BR"/>
        </w:rPr>
        <w:br/>
      </w:r>
      <w:r w:rsidRPr="00A82966">
        <w:rPr>
          <w:rFonts w:ascii="Arial" w:eastAsia="Times New Roman" w:hAnsi="Arial" w:cs="Arial"/>
          <w:color w:val="000000"/>
          <w:sz w:val="24"/>
          <w:szCs w:val="27"/>
          <w:lang w:eastAsia="pt-BR"/>
        </w:rPr>
        <w:t>Calão do Carvão Galeto – PEM</w:t>
      </w:r>
    </w:p>
    <w:p w:rsidR="00A82966" w:rsidRPr="00A82966" w:rsidRDefault="005E0273" w:rsidP="00011A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7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7"/>
          <w:lang w:eastAsia="pt-BR"/>
        </w:rPr>
        <w:t>V</w:t>
      </w:r>
      <w:r w:rsidR="00A82966" w:rsidRPr="00A82966">
        <w:rPr>
          <w:rFonts w:ascii="Arial" w:eastAsia="Times New Roman" w:hAnsi="Arial" w:cs="Arial"/>
          <w:color w:val="000000"/>
          <w:sz w:val="24"/>
          <w:szCs w:val="27"/>
          <w:lang w:eastAsia="pt-BR"/>
        </w:rPr>
        <w:t>ereador</w:t>
      </w:r>
    </w:p>
    <w:p w:rsidR="009B1438" w:rsidRPr="00FA5196" w:rsidRDefault="009B1438" w:rsidP="009B1438">
      <w:pPr>
        <w:pBdr>
          <w:top w:val="single" w:sz="24" w:space="1" w:color="FFFFFF"/>
          <w:left w:val="single" w:sz="24" w:space="1" w:color="auto"/>
          <w:bottom w:val="single" w:sz="24" w:space="1" w:color="FFFFFF"/>
          <w:right w:val="single" w:sz="24" w:space="1" w:color="FFFFFF"/>
        </w:pBdr>
        <w:spacing w:before="375" w:after="300" w:line="240" w:lineRule="auto"/>
        <w:jc w:val="both"/>
        <w:rPr>
          <w:rFonts w:ascii="Arial" w:eastAsia="Times New Roman" w:hAnsi="Arial" w:cs="Arial"/>
          <w:b/>
          <w:color w:val="000000"/>
          <w:sz w:val="27"/>
          <w:szCs w:val="27"/>
          <w:lang w:eastAsia="pt-BR"/>
        </w:rPr>
      </w:pPr>
      <w:r w:rsidRPr="00FA5196">
        <w:rPr>
          <w:rFonts w:ascii="Arial" w:hAnsi="Arial" w:cs="Arial"/>
          <w:b/>
          <w:sz w:val="27"/>
          <w:szCs w:val="27"/>
        </w:rPr>
        <w:lastRenderedPageBreak/>
        <w:t xml:space="preserve">Indica ao Chefe do Executivo Municipal que estudos sejam realizados pelo DEMUTRAN objetivando instalar </w:t>
      </w:r>
      <w:r>
        <w:rPr>
          <w:rFonts w:ascii="Arial" w:hAnsi="Arial" w:cs="Arial"/>
          <w:b/>
          <w:sz w:val="27"/>
          <w:szCs w:val="27"/>
        </w:rPr>
        <w:t>faixas de travessia elevada para</w:t>
      </w:r>
      <w:r w:rsidRPr="00FA5196">
        <w:rPr>
          <w:rFonts w:ascii="Arial" w:hAnsi="Arial" w:cs="Arial"/>
          <w:b/>
          <w:sz w:val="27"/>
          <w:szCs w:val="27"/>
        </w:rPr>
        <w:t xml:space="preserve"> pedestres - as chamadas </w:t>
      </w:r>
      <w:proofErr w:type="spellStart"/>
      <w:r w:rsidRPr="00FA5196">
        <w:rPr>
          <w:rFonts w:ascii="Arial" w:hAnsi="Arial" w:cs="Arial"/>
          <w:b/>
          <w:sz w:val="27"/>
          <w:szCs w:val="27"/>
        </w:rPr>
        <w:t>lombofaixas</w:t>
      </w:r>
      <w:proofErr w:type="spellEnd"/>
      <w:r w:rsidRPr="00FA5196">
        <w:rPr>
          <w:rFonts w:ascii="Arial" w:hAnsi="Arial" w:cs="Arial"/>
          <w:b/>
          <w:sz w:val="27"/>
          <w:szCs w:val="27"/>
        </w:rPr>
        <w:t xml:space="preserve"> - defronte às escolas do Município, para oferecer mais segurança aos alunos e demais transeuntes</w:t>
      </w:r>
      <w:r>
        <w:rPr>
          <w:rFonts w:ascii="Arial" w:hAnsi="Arial" w:cs="Arial"/>
          <w:b/>
          <w:sz w:val="27"/>
          <w:szCs w:val="27"/>
        </w:rPr>
        <w:t>, assim como facilitar acesso de portadores de necessidades especiais</w:t>
      </w:r>
      <w:r w:rsidRPr="00FA5196">
        <w:rPr>
          <w:rFonts w:ascii="Arial" w:hAnsi="Arial" w:cs="Arial"/>
          <w:b/>
          <w:sz w:val="27"/>
          <w:szCs w:val="27"/>
        </w:rPr>
        <w:t>.</w:t>
      </w:r>
    </w:p>
    <w:p w:rsidR="003D277C" w:rsidRDefault="009B1438" w:rsidP="00011A41">
      <w:r>
        <w:rPr>
          <w:noProof/>
          <w:lang w:eastAsia="pt-BR"/>
        </w:rPr>
        <w:drawing>
          <wp:inline distT="0" distB="0" distL="0" distR="0">
            <wp:extent cx="2570921" cy="1928191"/>
            <wp:effectExtent l="0" t="0" r="127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170119-WA004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2474" cy="1936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2584174" cy="1938132"/>
            <wp:effectExtent l="0" t="0" r="6985" b="508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20170119-WA004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1198" cy="19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2544417" cy="1908313"/>
            <wp:effectExtent l="0" t="0" r="889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-20170119-WA005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0432" cy="191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2504661" cy="1878496"/>
            <wp:effectExtent l="0" t="0" r="0" b="762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-20170119-WA005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2362" cy="1899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2584174" cy="3445667"/>
            <wp:effectExtent l="0" t="0" r="6985" b="254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-20170119-WA005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933" cy="3454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2703444" cy="2027583"/>
            <wp:effectExtent l="0" t="0" r="190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-20170124-WA001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5046" cy="203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27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21F76"/>
    <w:multiLevelType w:val="multilevel"/>
    <w:tmpl w:val="706AF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A41"/>
    <w:rsid w:val="00011A41"/>
    <w:rsid w:val="001C15F6"/>
    <w:rsid w:val="002A6496"/>
    <w:rsid w:val="003D277C"/>
    <w:rsid w:val="004D12D1"/>
    <w:rsid w:val="005A78C6"/>
    <w:rsid w:val="005C4E02"/>
    <w:rsid w:val="005D65F7"/>
    <w:rsid w:val="005E0273"/>
    <w:rsid w:val="006C6DB1"/>
    <w:rsid w:val="008165D4"/>
    <w:rsid w:val="00852F37"/>
    <w:rsid w:val="008D52A0"/>
    <w:rsid w:val="009B1438"/>
    <w:rsid w:val="00A247DA"/>
    <w:rsid w:val="00A82966"/>
    <w:rsid w:val="00A877B6"/>
    <w:rsid w:val="00B10865"/>
    <w:rsid w:val="00B4173C"/>
    <w:rsid w:val="00CC01B2"/>
    <w:rsid w:val="00D1180D"/>
    <w:rsid w:val="00E81BD0"/>
    <w:rsid w:val="00FA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924B0C-6224-4B2E-9E69-FA6047B3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2A64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11A4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2A649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7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77B6"/>
    <w:rPr>
      <w:rFonts w:ascii="Segoe UI" w:hAnsi="Segoe UI" w:cs="Segoe UI"/>
      <w:sz w:val="18"/>
      <w:szCs w:val="18"/>
    </w:rPr>
  </w:style>
  <w:style w:type="paragraph" w:customStyle="1" w:styleId="legislacao-do">
    <w:name w:val="legislacao-do"/>
    <w:basedOn w:val="Normal"/>
    <w:rsid w:val="003D2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D277C"/>
  </w:style>
  <w:style w:type="paragraph" w:styleId="NormalWeb">
    <w:name w:val="Normal (Web)"/>
    <w:basedOn w:val="Normal"/>
    <w:uiPriority w:val="99"/>
    <w:semiHidden/>
    <w:unhideWhenUsed/>
    <w:rsid w:val="003D2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egislacao-ementa">
    <w:name w:val="legislacao-ementa"/>
    <w:basedOn w:val="Normal"/>
    <w:rsid w:val="003D2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D27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45CEC-7321-4B01-9F6A-F817D3547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347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12</cp:revision>
  <dcterms:created xsi:type="dcterms:W3CDTF">2017-01-25T17:18:00Z</dcterms:created>
  <dcterms:modified xsi:type="dcterms:W3CDTF">2017-03-09T11:40:00Z</dcterms:modified>
</cp:coreProperties>
</file>